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0B" w:rsidRPr="00EE7C0B" w:rsidRDefault="00EE7C0B" w:rsidP="00891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EE7C0B" w:rsidRPr="008918E7" w:rsidRDefault="00EE7C0B" w:rsidP="00EE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8918E7" w:rsidRDefault="000A57F7" w:rsidP="00EE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врач   ОГБУЗ «Специализированный дом ребенка Красный Бор»</w:t>
      </w:r>
    </w:p>
    <w:p w:rsidR="00EE7C0B" w:rsidRPr="008918E7" w:rsidRDefault="00EE7C0B" w:rsidP="00EE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0A57F7"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Я Дейнеко</w:t>
      </w:r>
    </w:p>
    <w:p w:rsidR="00EE7C0B" w:rsidRPr="00EE7C0B" w:rsidRDefault="00EE7C0B" w:rsidP="00EE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r w:rsidR="000A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 </w:t>
      </w:r>
    </w:p>
    <w:p w:rsidR="008918E7" w:rsidRPr="00163239" w:rsidRDefault="00163239" w:rsidP="008918E7">
      <w:pPr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E7C0B" w:rsidRPr="00163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8918E7" w:rsidRPr="00163239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   </w:t>
      </w:r>
      <w:r w:rsidRPr="00163239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  </w:t>
      </w:r>
      <w:r w:rsidRPr="00163239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АНТИКОРРУПЦИОННО</w:t>
      </w: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Й    </w:t>
      </w:r>
      <w:r w:rsidRPr="00163239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 ПОЛИТИКЕ</w:t>
      </w:r>
      <w:r w:rsidR="008918E7" w:rsidRPr="00163239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 </w:t>
      </w:r>
    </w:p>
    <w:p w:rsidR="008918E7" w:rsidRPr="00EE7C0B" w:rsidRDefault="008918E7" w:rsidP="00891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ОГБУЗ «Специализированный дом ребенка «Красный Бор»</w:t>
      </w:r>
    </w:p>
    <w:p w:rsidR="00EE7C0B" w:rsidRPr="00EE7C0B" w:rsidRDefault="002344EA" w:rsidP="002344EA">
      <w:pPr>
        <w:spacing w:before="100" w:beforeAutospacing="1" w:after="100" w:afterAutospacing="1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</w:t>
      </w:r>
    </w:p>
    <w:p w:rsidR="00EE7C0B" w:rsidRPr="008918E7" w:rsidRDefault="00EE7C0B" w:rsidP="002344EA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28"/>
          <w:lang w:eastAsia="ru-RU"/>
        </w:rPr>
        <w:t>1.</w:t>
      </w:r>
      <w:r w:rsidRPr="00EE7C0B">
        <w:rPr>
          <w:rFonts w:ascii="Times New Roman" w:eastAsia="Times New Roman" w:hAnsi="Times New Roman" w:cs="Times New Roman"/>
          <w:b/>
          <w:bCs/>
          <w:color w:val="00000A"/>
          <w:kern w:val="36"/>
          <w:sz w:val="14"/>
          <w:lang w:eastAsia="ru-RU"/>
        </w:rPr>
        <w:t xml:space="preserve">     </w:t>
      </w:r>
      <w:r w:rsidRPr="008918E7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24"/>
          <w:szCs w:val="24"/>
          <w:lang w:eastAsia="ru-RU"/>
        </w:rPr>
        <w:t xml:space="preserve">Цели и задачи  внедрения </w:t>
      </w:r>
      <w:proofErr w:type="spellStart"/>
      <w:r w:rsidRPr="008918E7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24"/>
          <w:szCs w:val="24"/>
          <w:lang w:eastAsia="ru-RU"/>
        </w:rPr>
        <w:t>антикоррупционной</w:t>
      </w:r>
      <w:proofErr w:type="spellEnd"/>
      <w:r w:rsidRPr="008918E7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24"/>
          <w:szCs w:val="24"/>
          <w:lang w:eastAsia="ru-RU"/>
        </w:rPr>
        <w:t xml:space="preserve"> политики в </w:t>
      </w:r>
      <w:r w:rsidR="008918E7" w:rsidRPr="008918E7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24"/>
          <w:szCs w:val="24"/>
          <w:lang w:eastAsia="ru-RU"/>
        </w:rPr>
        <w:t>доме ребенка</w:t>
      </w:r>
    </w:p>
    <w:p w:rsidR="00EE7C0B" w:rsidRPr="00EE7C0B" w:rsidRDefault="00EE7C0B" w:rsidP="00EE7C0B">
      <w:pPr>
        <w:tabs>
          <w:tab w:val="num" w:pos="0"/>
          <w:tab w:val="left" w:pos="567"/>
        </w:tabs>
        <w:spacing w:after="0" w:line="240" w:lineRule="auto"/>
        <w:ind w:left="3373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1"/>
          <w:szCs w:val="21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         </w:t>
      </w:r>
    </w:p>
    <w:p w:rsidR="00EE7C0B" w:rsidRPr="008918E7" w:rsidRDefault="00EE7C0B" w:rsidP="00891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A"/>
          <w:kern w:val="36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spellStart"/>
      <w:r w:rsidRPr="008918E7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Антикоррупционная</w:t>
      </w:r>
      <w:proofErr w:type="spellEnd"/>
      <w:r w:rsidRPr="008918E7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</w:t>
      </w:r>
      <w:r w:rsidRPr="008918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тика </w:t>
      </w:r>
      <w:r w:rsidRPr="008918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0A57F7" w:rsidRPr="008918E7">
        <w:rPr>
          <w:rFonts w:ascii="Times New Roman" w:eastAsia="Times New Roman" w:hAnsi="Times New Roman" w:cs="Times New Roman"/>
          <w:color w:val="000000"/>
          <w:lang w:eastAsia="ru-RU"/>
        </w:rPr>
        <w:t>в  ОГБУЗ «Специализированный дом ребенка Красный Бор»</w:t>
      </w:r>
      <w:r w:rsidRPr="008918E7">
        <w:rPr>
          <w:rFonts w:ascii="Times New Roman" w:eastAsia="Times New Roman" w:hAnsi="Times New Roman" w:cs="Times New Roman"/>
          <w:b/>
          <w:bCs/>
          <w:color w:val="00000A"/>
          <w:kern w:val="36"/>
          <w:lang w:eastAsia="ru-RU"/>
        </w:rPr>
        <w:t> </w:t>
      </w:r>
      <w:r w:rsidRPr="008918E7">
        <w:rPr>
          <w:rFonts w:ascii="Times New Roman" w:eastAsia="Times New Roman" w:hAnsi="Times New Roman" w:cs="Times New Roman"/>
          <w:bCs/>
          <w:color w:val="00000A"/>
          <w:kern w:val="36"/>
          <w:lang w:eastAsia="ru-RU"/>
        </w:rPr>
        <w:t>(дале</w:t>
      </w:r>
      <w:proofErr w:type="gramStart"/>
      <w:r w:rsidRPr="008918E7">
        <w:rPr>
          <w:rFonts w:ascii="Times New Roman" w:eastAsia="Times New Roman" w:hAnsi="Times New Roman" w:cs="Times New Roman"/>
          <w:bCs/>
          <w:color w:val="00000A"/>
          <w:kern w:val="36"/>
          <w:lang w:eastAsia="ru-RU"/>
        </w:rPr>
        <w:t>е-</w:t>
      </w:r>
      <w:proofErr w:type="gramEnd"/>
      <w:r w:rsidRPr="008918E7">
        <w:rPr>
          <w:rFonts w:ascii="Times New Roman" w:eastAsia="Times New Roman" w:hAnsi="Times New Roman" w:cs="Times New Roman"/>
          <w:bCs/>
          <w:color w:val="00000A"/>
          <w:kern w:val="36"/>
          <w:lang w:eastAsia="ru-RU"/>
        </w:rPr>
        <w:t xml:space="preserve"> </w:t>
      </w:r>
      <w:r w:rsidR="000A57F7" w:rsidRPr="008918E7">
        <w:rPr>
          <w:rFonts w:ascii="Times New Roman" w:eastAsia="Times New Roman" w:hAnsi="Times New Roman" w:cs="Times New Roman"/>
          <w:bCs/>
          <w:color w:val="00000A"/>
          <w:kern w:val="36"/>
          <w:lang w:eastAsia="ru-RU"/>
        </w:rPr>
        <w:t>дом ребенка</w:t>
      </w:r>
      <w:r w:rsidRPr="008918E7">
        <w:rPr>
          <w:rFonts w:ascii="Times New Roman" w:eastAsia="Times New Roman" w:hAnsi="Times New Roman" w:cs="Times New Roman"/>
          <w:bCs/>
          <w:color w:val="00000A"/>
          <w:kern w:val="36"/>
          <w:lang w:eastAsia="ru-RU"/>
        </w:rPr>
        <w:t xml:space="preserve">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EE7C0B" w:rsidRPr="008918E7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</w:t>
      </w:r>
      <w:proofErr w:type="spellStart"/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политику </w:t>
      </w:r>
      <w:r w:rsidR="000A57F7"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</w:t>
      </w:r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A57F7"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Закон </w:t>
      </w:r>
      <w:r w:rsidR="000A57F7"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нужд», Устав </w:t>
      </w:r>
      <w:r w:rsidR="000A57F7"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ребенка</w:t>
      </w:r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другие локальные акты.</w:t>
      </w:r>
    </w:p>
    <w:p w:rsidR="008918E7" w:rsidRDefault="00EE7C0B" w:rsidP="008918E7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8918E7" w:rsidRDefault="00EE7C0B" w:rsidP="00891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EE7C0B" w:rsidRPr="008918E7" w:rsidRDefault="00EE7C0B" w:rsidP="00891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сотрудничество организации с правоохранительными органами;</w:t>
      </w:r>
    </w:p>
    <w:p w:rsidR="00EE7C0B" w:rsidRPr="008918E7" w:rsidRDefault="00EE7C0B" w:rsidP="00891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EE7C0B" w:rsidRPr="008918E7" w:rsidRDefault="00EE7C0B" w:rsidP="00891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принятие кодекса этики и служебного поведения работников организации;</w:t>
      </w:r>
    </w:p>
    <w:p w:rsidR="00EE7C0B" w:rsidRPr="008918E7" w:rsidRDefault="008918E7" w:rsidP="00891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E7C0B"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недопущение составления неофициальной отчетности и использования поддельных документов.</w:t>
      </w:r>
    </w:p>
    <w:p w:rsidR="00EE7C0B" w:rsidRPr="008918E7" w:rsidRDefault="00EE7C0B" w:rsidP="00EE7C0B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proofErr w:type="spellStart"/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 </w:t>
      </w:r>
      <w:r w:rsidR="000A57F7"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ребенка</w:t>
      </w:r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реализацию данных мер.</w:t>
      </w:r>
    </w:p>
    <w:p w:rsidR="00EE7C0B" w:rsidRPr="008918E7" w:rsidRDefault="00EE7C0B" w:rsidP="00EE7C0B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 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C0B" w:rsidRPr="008918E7" w:rsidRDefault="00EE7C0B" w:rsidP="008918E7">
      <w:pPr>
        <w:tabs>
          <w:tab w:val="num" w:pos="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9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     Используемые в политике понятия и определения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left="33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Коррупция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Противодействие коррупции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Организация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Контрагент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Взятка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Коммерческий подкуп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EE7C0B" w:rsidRPr="00EE7C0B" w:rsidRDefault="00EE7C0B" w:rsidP="00EE7C0B">
      <w:pPr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Конфликт интересов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Личная заинтересованность работника (представителя организации)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E7C0B" w:rsidRPr="00EE7C0B" w:rsidRDefault="00EE7C0B" w:rsidP="00EE7C0B">
      <w:pPr>
        <w:tabs>
          <w:tab w:val="num" w:pos="0"/>
          <w:tab w:val="left" w:pos="567"/>
        </w:tabs>
        <w:spacing w:after="0" w:line="240" w:lineRule="auto"/>
        <w:ind w:left="3085" w:hanging="432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1"/>
          <w:szCs w:val="21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 </w:t>
      </w:r>
    </w:p>
    <w:p w:rsidR="00EE7C0B" w:rsidRPr="008918E7" w:rsidRDefault="00EE7C0B" w:rsidP="008918E7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1"/>
          <w:szCs w:val="21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28"/>
          <w:lang w:eastAsia="ru-RU"/>
        </w:rPr>
        <w:t xml:space="preserve">3.Основные принципы </w:t>
      </w:r>
      <w:proofErr w:type="spellStart"/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28"/>
          <w:lang w:eastAsia="ru-RU"/>
        </w:rPr>
        <w:t>антикоррупционной</w:t>
      </w:r>
      <w:proofErr w:type="spellEnd"/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A"/>
          <w:kern w:val="36"/>
          <w:sz w:val="28"/>
          <w:lang w:eastAsia="ru-RU"/>
        </w:rPr>
        <w:t>  деятельности организации</w:t>
      </w:r>
      <w:r w:rsidRPr="00EE7C0B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     </w:t>
      </w:r>
      <w:r w:rsidR="00770843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 </w:t>
      </w:r>
    </w:p>
    <w:p w:rsidR="00EE7C0B" w:rsidRPr="00EE7C0B" w:rsidRDefault="00EE7C0B" w:rsidP="00EE7C0B">
      <w:pPr>
        <w:tabs>
          <w:tab w:val="left" w:pos="0"/>
          <w:tab w:val="left" w:pos="108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</w:t>
      </w:r>
      <w:r w:rsidRPr="00EE7C0B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</w:t>
      </w:r>
      <w:r w:rsidRPr="00EE7C0B">
        <w:rPr>
          <w:rFonts w:ascii="Times New Roman" w:eastAsia="Symbol" w:hAnsi="Times New Roman" w:cs="Times New Roman"/>
          <w:color w:val="000000"/>
          <w:sz w:val="14"/>
          <w:lang w:eastAsia="ru-RU"/>
        </w:rPr>
        <w:t xml:space="preserve">        </w:t>
      </w:r>
      <w:r w:rsidRPr="00EE7C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EE7C0B" w:rsidRPr="00EE7C0B" w:rsidRDefault="00EE7C0B" w:rsidP="00EE7C0B">
      <w:pPr>
        <w:tabs>
          <w:tab w:val="left" w:pos="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реализуемых </w:t>
      </w:r>
      <w:proofErr w:type="spell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EE7C0B" w:rsidRPr="00EE7C0B" w:rsidRDefault="00EE7C0B" w:rsidP="00EE7C0B">
      <w:pPr>
        <w:tabs>
          <w:tab w:val="left" w:pos="0"/>
          <w:tab w:val="left" w:pos="108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</w:t>
      </w:r>
      <w:r w:rsidRPr="00EE7C0B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</w:t>
      </w:r>
      <w:r w:rsidRPr="00EE7C0B">
        <w:rPr>
          <w:rFonts w:ascii="Times New Roman" w:eastAsia="Symbol" w:hAnsi="Times New Roman" w:cs="Times New Roman"/>
          <w:color w:val="000000"/>
          <w:sz w:val="14"/>
          <w:lang w:eastAsia="ru-RU"/>
        </w:rPr>
        <w:t xml:space="preserve">        </w:t>
      </w:r>
      <w:r w:rsidRPr="00EE7C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личного примера руководства.</w:t>
      </w:r>
    </w:p>
    <w:p w:rsidR="00EE7C0B" w:rsidRPr="00EE7C0B" w:rsidRDefault="00EE7C0B" w:rsidP="00EE7C0B">
      <w:pPr>
        <w:tabs>
          <w:tab w:val="left" w:pos="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E7C0B" w:rsidRPr="00EE7C0B" w:rsidRDefault="00EE7C0B" w:rsidP="00EE7C0B">
      <w:pPr>
        <w:tabs>
          <w:tab w:val="left" w:pos="0"/>
          <w:tab w:val="left" w:pos="108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</w:t>
      </w:r>
      <w:r w:rsidRPr="00EE7C0B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</w:t>
      </w:r>
      <w:r w:rsidRPr="00EE7C0B">
        <w:rPr>
          <w:rFonts w:ascii="Times New Roman" w:eastAsia="Symbol" w:hAnsi="Times New Roman" w:cs="Times New Roman"/>
          <w:color w:val="000000"/>
          <w:sz w:val="14"/>
          <w:lang w:eastAsia="ru-RU"/>
        </w:rPr>
        <w:t xml:space="preserve">        </w:t>
      </w:r>
      <w:r w:rsidRPr="00EE7C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вовлеченности работников.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Информированность работников организации о положениях </w:t>
      </w:r>
      <w:proofErr w:type="spell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 и процедур.</w:t>
      </w:r>
    </w:p>
    <w:p w:rsidR="00EE7C0B" w:rsidRPr="00EE7C0B" w:rsidRDefault="00EE7C0B" w:rsidP="00EE7C0B">
      <w:pPr>
        <w:tabs>
          <w:tab w:val="left" w:pos="0"/>
          <w:tab w:val="left" w:pos="108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</w:t>
      </w:r>
      <w:r w:rsidRPr="00EE7C0B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</w:t>
      </w:r>
      <w:r w:rsidRPr="00EE7C0B">
        <w:rPr>
          <w:rFonts w:ascii="Times New Roman" w:eastAsia="Symbol" w:hAnsi="Times New Roman" w:cs="Times New Roman"/>
          <w:color w:val="000000"/>
          <w:sz w:val="14"/>
          <w:lang w:eastAsia="ru-RU"/>
        </w:rPr>
        <w:t xml:space="preserve">        </w:t>
      </w:r>
      <w:r w:rsidRPr="00EE7C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Принцип соразмерности </w:t>
      </w:r>
      <w:proofErr w:type="spellStart"/>
      <w:r w:rsidRPr="00EE7C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антикоррупционных</w:t>
      </w:r>
      <w:proofErr w:type="spellEnd"/>
      <w:r w:rsidRPr="00EE7C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процедур риску коррупции.</w:t>
      </w:r>
    </w:p>
    <w:p w:rsidR="00EE7C0B" w:rsidRPr="00EE7C0B" w:rsidRDefault="00EE7C0B" w:rsidP="00EE7C0B">
      <w:pPr>
        <w:tabs>
          <w:tab w:val="left" w:pos="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EE7C0B" w:rsidRPr="00EE7C0B" w:rsidRDefault="00EE7C0B" w:rsidP="00EE7C0B">
      <w:pPr>
        <w:tabs>
          <w:tab w:val="left" w:pos="0"/>
          <w:tab w:val="left" w:pos="108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</w:t>
      </w:r>
      <w:r w:rsidRPr="00EE7C0B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</w:t>
      </w:r>
      <w:r w:rsidRPr="00EE7C0B">
        <w:rPr>
          <w:rFonts w:ascii="Times New Roman" w:eastAsia="Symbol" w:hAnsi="Times New Roman" w:cs="Times New Roman"/>
          <w:color w:val="000000"/>
          <w:sz w:val="14"/>
          <w:lang w:eastAsia="ru-RU"/>
        </w:rPr>
        <w:t xml:space="preserve">        </w:t>
      </w:r>
      <w:r w:rsidRPr="00EE7C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Принцип эффективности  </w:t>
      </w:r>
      <w:proofErr w:type="spellStart"/>
      <w:r w:rsidRPr="00EE7C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антикоррупционных</w:t>
      </w:r>
      <w:proofErr w:type="spellEnd"/>
      <w:r w:rsidRPr="00EE7C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процедур.</w:t>
      </w:r>
    </w:p>
    <w:p w:rsidR="00EE7C0B" w:rsidRPr="00EE7C0B" w:rsidRDefault="00EE7C0B" w:rsidP="00EE7C0B">
      <w:pPr>
        <w:tabs>
          <w:tab w:val="left" w:pos="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 организации таких </w:t>
      </w:r>
      <w:proofErr w:type="spell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 значимый результат</w:t>
      </w:r>
      <w:proofErr w:type="gram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C0B" w:rsidRPr="00EE7C0B" w:rsidRDefault="00EE7C0B" w:rsidP="00EE7C0B">
      <w:pPr>
        <w:tabs>
          <w:tab w:val="left" w:pos="0"/>
          <w:tab w:val="left" w:pos="108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</w:t>
      </w:r>
      <w:r w:rsidRPr="00EE7C0B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</w:t>
      </w:r>
      <w:r w:rsidRPr="00EE7C0B">
        <w:rPr>
          <w:rFonts w:ascii="Times New Roman" w:eastAsia="Symbol" w:hAnsi="Times New Roman" w:cs="Times New Roman"/>
          <w:color w:val="000000"/>
          <w:sz w:val="14"/>
          <w:lang w:eastAsia="ru-RU"/>
        </w:rPr>
        <w:t xml:space="preserve">        </w:t>
      </w:r>
      <w:r w:rsidRPr="00EE7C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ответственности и неотвратимости наказания.</w:t>
      </w:r>
    </w:p>
    <w:p w:rsidR="00EE7C0B" w:rsidRPr="00EE7C0B" w:rsidRDefault="00EE7C0B" w:rsidP="00EE7C0B">
      <w:pPr>
        <w:tabs>
          <w:tab w:val="left" w:pos="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политики.</w:t>
      </w:r>
    </w:p>
    <w:p w:rsidR="00EE7C0B" w:rsidRPr="00EE7C0B" w:rsidRDefault="00EE7C0B" w:rsidP="00EE7C0B">
      <w:pPr>
        <w:tabs>
          <w:tab w:val="left" w:pos="0"/>
          <w:tab w:val="left" w:pos="108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</w:t>
      </w:r>
      <w:r w:rsidRPr="00EE7C0B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</w:t>
      </w:r>
      <w:r w:rsidRPr="00EE7C0B">
        <w:rPr>
          <w:rFonts w:ascii="Times New Roman" w:eastAsia="Symbol" w:hAnsi="Times New Roman" w:cs="Times New Roman"/>
          <w:color w:val="000000"/>
          <w:sz w:val="14"/>
          <w:lang w:eastAsia="ru-RU"/>
        </w:rPr>
        <w:t xml:space="preserve">        </w:t>
      </w:r>
      <w:r w:rsidRPr="00EE7C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Принцип открытости  </w:t>
      </w:r>
    </w:p>
    <w:p w:rsidR="00EE7C0B" w:rsidRPr="00EE7C0B" w:rsidRDefault="00EE7C0B" w:rsidP="00EE7C0B">
      <w:pPr>
        <w:tabs>
          <w:tab w:val="left" w:pos="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стандартах ведения деятельности.</w:t>
      </w:r>
    </w:p>
    <w:p w:rsidR="00EE7C0B" w:rsidRPr="00EE7C0B" w:rsidRDefault="00EE7C0B" w:rsidP="00EE7C0B">
      <w:pPr>
        <w:tabs>
          <w:tab w:val="left" w:pos="0"/>
          <w:tab w:val="left" w:pos="108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</w:t>
      </w:r>
      <w:r w:rsidRPr="00EE7C0B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</w:t>
      </w:r>
      <w:r w:rsidRPr="00EE7C0B">
        <w:rPr>
          <w:rFonts w:ascii="Times New Roman" w:eastAsia="Symbol" w:hAnsi="Times New Roman" w:cs="Times New Roman"/>
          <w:color w:val="000000"/>
          <w:sz w:val="14"/>
          <w:lang w:eastAsia="ru-RU"/>
        </w:rPr>
        <w:t xml:space="preserve">        </w:t>
      </w:r>
      <w:r w:rsidRPr="00EE7C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постоянного контроля и регулярного мониторинга.</w:t>
      </w:r>
    </w:p>
    <w:p w:rsidR="00EE7C0B" w:rsidRPr="00EE7C0B" w:rsidRDefault="00EE7C0B" w:rsidP="00EE7C0B">
      <w:pPr>
        <w:tabs>
          <w:tab w:val="left" w:pos="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 и процедур, а также </w:t>
      </w:r>
      <w:proofErr w:type="gram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исполнением.</w:t>
      </w:r>
    </w:p>
    <w:p w:rsidR="00EE7C0B" w:rsidRPr="00EE7C0B" w:rsidRDefault="00EE7C0B" w:rsidP="00EE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4. Область применения политики и круг лиц, попадающих под ее действие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кругом лиц, попадающих под действие политики, являются работники </w:t>
      </w:r>
      <w:r w:rsidR="007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ребенка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</w:t>
      </w:r>
      <w:r w:rsidRPr="00EE7C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нужно включить в текст договоров.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</w:p>
    <w:p w:rsidR="00EE7C0B" w:rsidRPr="008918E7" w:rsidRDefault="00EE7C0B" w:rsidP="00EE7C0B">
      <w:pPr>
        <w:tabs>
          <w:tab w:val="num" w:pos="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9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5.  Определение должностных лиц </w:t>
      </w:r>
      <w:r w:rsidR="00770843" w:rsidRPr="0089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дома ребенка</w:t>
      </w:r>
      <w:r w:rsidRPr="0089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, ответственных за реализацию </w:t>
      </w:r>
      <w:proofErr w:type="spellStart"/>
      <w:r w:rsidRPr="0089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89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 политики</w:t>
      </w:r>
    </w:p>
    <w:p w:rsidR="00EE7C0B" w:rsidRPr="00EE7C0B" w:rsidRDefault="00EE7C0B" w:rsidP="00EE7C0B">
      <w:pPr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 ребенка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</w:t>
      </w:r>
      <w:r w:rsidR="007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left="327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Задачи, функции и полномочия   </w:t>
      </w:r>
      <w:r w:rsidR="007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врача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противодействия коррупции определены его Должностной инструкцией. 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обязанности  включают в частности: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  локальных нормативных актов организации, направленных на реализацию мер по предупреждению коррупции (</w:t>
      </w:r>
      <w:proofErr w:type="spell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политики, кодекса этики и служебного поведения работников и т.д.);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оценки коррупционных рисков;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заполнения и рассмотрения </w:t>
      </w:r>
      <w:r w:rsidRPr="00EE7C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деклараций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конфликте интересов;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lastRenderedPageBreak/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оценки результатов </w:t>
      </w:r>
      <w:proofErr w:type="spell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 подготовка соответствующих отчетных матери</w:t>
      </w:r>
      <w:r w:rsidR="007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алов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Обязанности работников организации в связи с предупреждением и противодействием коррупции являются общими для всех сотрудников </w:t>
      </w:r>
      <w:r w:rsidR="0023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ребенка.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7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ребенка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</w:t>
      </w:r>
      <w:proofErr w:type="gram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участвовать в совершении коррупционного правонарушения в интересах или от имени </w:t>
      </w:r>
      <w:r w:rsidR="007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ребенка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 информировать </w:t>
      </w:r>
      <w:r w:rsidR="007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врача дома ребенка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lastRenderedPageBreak/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</w:t>
      </w:r>
      <w:proofErr w:type="spell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политика». 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EE7C0B" w:rsidRPr="00EE7C0B" w:rsidRDefault="00EE7C0B" w:rsidP="00EE7C0B">
      <w:pPr>
        <w:tabs>
          <w:tab w:val="num" w:pos="0"/>
          <w:tab w:val="left" w:pos="284"/>
        </w:tabs>
        <w:spacing w:after="0" w:line="240" w:lineRule="auto"/>
        <w:ind w:left="3085" w:hanging="432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1"/>
          <w:szCs w:val="21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 </w:t>
      </w:r>
    </w:p>
    <w:p w:rsidR="00EE7C0B" w:rsidRPr="008918E7" w:rsidRDefault="00EE7C0B" w:rsidP="00891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 </w:t>
      </w:r>
      <w:r w:rsidR="002344EA" w:rsidRPr="0089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доме ребенка</w:t>
      </w:r>
      <w:r w:rsidRPr="0089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должно проводиться </w:t>
      </w:r>
      <w:proofErr w:type="gramStart"/>
      <w:r w:rsidRPr="0089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обучение работников по вопросам</w:t>
      </w:r>
      <w:proofErr w:type="gramEnd"/>
      <w:r w:rsidRPr="0089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  проводится по следующей тематике: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в государственном и частном секторах экономики (теоретическая);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юридическая ответственность за совершение коррупционных правонарушений; 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прикладная</w:t>
      </w:r>
      <w:proofErr w:type="gram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прикладная</w:t>
      </w:r>
      <w:proofErr w:type="gram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lastRenderedPageBreak/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прикладная</w:t>
      </w:r>
      <w:proofErr w:type="gram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следующие виды обучения:</w:t>
      </w:r>
    </w:p>
    <w:p w:rsidR="00EE7C0B" w:rsidRPr="00EE7C0B" w:rsidRDefault="00EE7C0B" w:rsidP="00EE7C0B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proofErr w:type="gram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вопросам</w:t>
      </w:r>
      <w:proofErr w:type="gram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EE7C0B" w:rsidRPr="00EE7C0B" w:rsidRDefault="00EE7C0B" w:rsidP="00EE7C0B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EE7C0B" w:rsidRPr="00EE7C0B" w:rsidRDefault="00EE7C0B" w:rsidP="00EE7C0B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EE7C0B" w:rsidRPr="00EE7C0B" w:rsidRDefault="00EE7C0B" w:rsidP="00EE7C0B">
      <w:pPr>
        <w:widowControl w:val="0"/>
        <w:tabs>
          <w:tab w:val="left" w:pos="851"/>
          <w:tab w:val="num" w:pos="1440"/>
        </w:tabs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обучение в случае выявления провалов в реализации </w:t>
      </w:r>
      <w:proofErr w:type="spell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EE7C0B" w:rsidRPr="002344EA" w:rsidRDefault="00EE7C0B" w:rsidP="00EE7C0B">
      <w:pPr>
        <w:tabs>
          <w:tab w:val="num" w:pos="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2344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Федеральным законом от 6 декабря 2011 г. № 402-ФЗ </w:t>
      </w:r>
      <w:r w:rsidRPr="002344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2344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осуществлять</w:t>
      </w:r>
      <w:proofErr w:type="gramEnd"/>
      <w:r w:rsidRPr="002344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политики, реализуемой организацией, в том числе: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lastRenderedPageBreak/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документирования операций хозяйственной деятельности организации;</w:t>
      </w:r>
    </w:p>
    <w:p w:rsidR="00EE7C0B" w:rsidRPr="00EE7C0B" w:rsidRDefault="00EE7C0B" w:rsidP="00EE7C0B">
      <w:pPr>
        <w:tabs>
          <w:tab w:val="left" w:pos="851"/>
          <w:tab w:val="num" w:pos="144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E7C0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Контроль документирования операций хозяйственной </w:t>
      </w:r>
      <w:proofErr w:type="gram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EE7C0B" w:rsidRPr="00EE7C0B" w:rsidRDefault="00EE7C0B" w:rsidP="00EE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EE7C0B" w:rsidRPr="00EE7C0B" w:rsidRDefault="008918E7" w:rsidP="00EE7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7</w:t>
      </w:r>
      <w:r w:rsidR="00EE7C0B" w:rsidRPr="00EE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.Порядок пересмотра и внесения изменений в </w:t>
      </w:r>
      <w:proofErr w:type="spellStart"/>
      <w:r w:rsidR="00EE7C0B" w:rsidRPr="00EE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антикоррупционную</w:t>
      </w:r>
      <w:proofErr w:type="spellEnd"/>
      <w:r w:rsidR="00EE7C0B" w:rsidRPr="00EE7C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политику организации</w:t>
      </w:r>
    </w:p>
    <w:p w:rsidR="00EE7C0B" w:rsidRPr="00EE7C0B" w:rsidRDefault="00EE7C0B" w:rsidP="00EE7C0B">
      <w:pPr>
        <w:spacing w:before="100" w:beforeAutospacing="1" w:after="100" w:afterAutospacing="1" w:line="240" w:lineRule="auto"/>
        <w:ind w:left="37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C0B" w:rsidRPr="00EE7C0B" w:rsidRDefault="00EE7C0B" w:rsidP="00EE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E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может осуществляться путем разработки дополнений и приложений к данному акту</w:t>
      </w:r>
    </w:p>
    <w:p w:rsidR="00EE7C0B" w:rsidRPr="00EE7C0B" w:rsidRDefault="00EE7C0B" w:rsidP="00EE7C0B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7C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textWrapping" w:clear="all"/>
      </w:r>
    </w:p>
    <w:p w:rsidR="005545AA" w:rsidRDefault="005545AA"/>
    <w:sectPr w:rsidR="005545AA" w:rsidSect="0055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E7C0B"/>
    <w:rsid w:val="000A57F7"/>
    <w:rsid w:val="00163239"/>
    <w:rsid w:val="001B19C0"/>
    <w:rsid w:val="0021317A"/>
    <w:rsid w:val="002344EA"/>
    <w:rsid w:val="005545AA"/>
    <w:rsid w:val="005A12E0"/>
    <w:rsid w:val="00770843"/>
    <w:rsid w:val="008918E7"/>
    <w:rsid w:val="00EE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AA"/>
  </w:style>
  <w:style w:type="paragraph" w:styleId="1">
    <w:name w:val="heading 1"/>
    <w:basedOn w:val="a"/>
    <w:link w:val="10"/>
    <w:uiPriority w:val="9"/>
    <w:qFormat/>
    <w:rsid w:val="00EE7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A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EE7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C0B"/>
    <w:rPr>
      <w:rFonts w:ascii="Times New Roman" w:eastAsia="Times New Roman" w:hAnsi="Times New Roman" w:cs="Times New Roman"/>
      <w:b/>
      <w:bCs/>
      <w:color w:val="00000A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E7C0B"/>
    <w:rPr>
      <w:b/>
      <w:bCs/>
    </w:rPr>
  </w:style>
  <w:style w:type="paragraph" w:styleId="a4">
    <w:name w:val="List Paragraph"/>
    <w:basedOn w:val="a"/>
    <w:uiPriority w:val="34"/>
    <w:qFormat/>
    <w:rsid w:val="00EE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7C0B"/>
    <w:rPr>
      <w:i/>
      <w:iCs/>
    </w:rPr>
  </w:style>
  <w:style w:type="paragraph" w:customStyle="1" w:styleId="100">
    <w:name w:val="10"/>
    <w:basedOn w:val="a"/>
    <w:rsid w:val="00EE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EE7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3966">
                  <w:marLeft w:val="26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67764">
                          <w:marLeft w:val="0"/>
                          <w:marRight w:val="0"/>
                          <w:marTop w:val="0"/>
                          <w:marBottom w:val="2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2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38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D04B-E8FA-4459-A958-891CB7D2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4</cp:revision>
  <cp:lastPrinted>2015-03-08T12:26:00Z</cp:lastPrinted>
  <dcterms:created xsi:type="dcterms:W3CDTF">2015-03-08T10:26:00Z</dcterms:created>
  <dcterms:modified xsi:type="dcterms:W3CDTF">2015-03-08T12:26:00Z</dcterms:modified>
</cp:coreProperties>
</file>